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40C" w:rsidRDefault="0000040C" w:rsidP="0000040C">
      <w:pPr>
        <w:pStyle w:val="ConsPlusNormal"/>
        <w:jc w:val="right"/>
        <w:rPr>
          <w:rFonts w:ascii="Times New Roman" w:hAnsi="Times New Roman" w:cs="Times New Roman"/>
        </w:rPr>
      </w:pPr>
      <w:r>
        <w:rPr>
          <w:rFonts w:ascii="Times New Roman" w:hAnsi="Times New Roman" w:cs="Times New Roman"/>
        </w:rPr>
        <w:t>ПРОЕКТ</w:t>
      </w:r>
    </w:p>
    <w:p w:rsidR="0000040C" w:rsidRPr="00835398" w:rsidRDefault="0000040C" w:rsidP="0000040C">
      <w:pPr>
        <w:pStyle w:val="ConsPlusNormal"/>
        <w:jc w:val="right"/>
        <w:rPr>
          <w:rFonts w:ascii="Times New Roman" w:hAnsi="Times New Roman" w:cs="Times New Roman"/>
        </w:rPr>
      </w:pPr>
    </w:p>
    <w:p w:rsidR="0000040C" w:rsidRPr="00835398" w:rsidRDefault="0000040C" w:rsidP="0000040C">
      <w:pPr>
        <w:pStyle w:val="ConsPlusNormal"/>
        <w:jc w:val="right"/>
        <w:rPr>
          <w:rFonts w:ascii="Times New Roman" w:hAnsi="Times New Roman" w:cs="Times New Roman"/>
        </w:rPr>
      </w:pPr>
    </w:p>
    <w:p w:rsidR="0000040C" w:rsidRPr="00835398" w:rsidRDefault="0000040C" w:rsidP="0000040C">
      <w:pPr>
        <w:pStyle w:val="ConsPlusTitle"/>
        <w:jc w:val="center"/>
        <w:rPr>
          <w:rFonts w:ascii="Times New Roman" w:hAnsi="Times New Roman" w:cs="Times New Roman"/>
        </w:rPr>
      </w:pPr>
      <w:bookmarkStart w:id="0" w:name="P1409"/>
      <w:bookmarkEnd w:id="0"/>
      <w:r w:rsidRPr="00835398">
        <w:rPr>
          <w:rFonts w:ascii="Times New Roman" w:hAnsi="Times New Roman" w:cs="Times New Roman"/>
        </w:rPr>
        <w:t>МЕТОДИКА</w:t>
      </w:r>
    </w:p>
    <w:p w:rsidR="0000040C" w:rsidRPr="00835398" w:rsidRDefault="0000040C" w:rsidP="0000040C">
      <w:pPr>
        <w:pStyle w:val="ConsPlusTitle"/>
        <w:jc w:val="center"/>
        <w:rPr>
          <w:rFonts w:ascii="Times New Roman" w:hAnsi="Times New Roman" w:cs="Times New Roman"/>
        </w:rPr>
      </w:pPr>
      <w:r w:rsidRPr="00835398">
        <w:rPr>
          <w:rFonts w:ascii="Times New Roman" w:hAnsi="Times New Roman" w:cs="Times New Roman"/>
        </w:rPr>
        <w:t>РАСПРЕДЕЛЕНИЯ СУБВЕНЦИЙ, ПРЕДОСТАВЛЯЕМЫХ БЮДЖЕТАМ</w:t>
      </w:r>
    </w:p>
    <w:p w:rsidR="0000040C" w:rsidRPr="00835398" w:rsidRDefault="0000040C" w:rsidP="0000040C">
      <w:pPr>
        <w:pStyle w:val="ConsPlusTitle"/>
        <w:jc w:val="center"/>
        <w:rPr>
          <w:rFonts w:ascii="Times New Roman" w:hAnsi="Times New Roman" w:cs="Times New Roman"/>
        </w:rPr>
      </w:pPr>
      <w:r w:rsidRPr="00835398">
        <w:rPr>
          <w:rFonts w:ascii="Times New Roman" w:hAnsi="Times New Roman" w:cs="Times New Roman"/>
        </w:rPr>
        <w:t xml:space="preserve">МУНИЦИПАЛЬНЫХ </w:t>
      </w:r>
      <w:r>
        <w:rPr>
          <w:rFonts w:ascii="Times New Roman" w:hAnsi="Times New Roman" w:cs="Times New Roman"/>
        </w:rPr>
        <w:t>ОБРАЗОВАНИЯХ</w:t>
      </w:r>
      <w:r w:rsidRPr="00835398">
        <w:rPr>
          <w:rFonts w:ascii="Times New Roman" w:hAnsi="Times New Roman" w:cs="Times New Roman"/>
        </w:rPr>
        <w:t xml:space="preserve"> ИВАНОВСКОЙ ОБЛАСТИ</w:t>
      </w:r>
    </w:p>
    <w:p w:rsidR="0000040C" w:rsidRPr="00835398" w:rsidRDefault="0000040C" w:rsidP="0000040C">
      <w:pPr>
        <w:pStyle w:val="ConsPlusTitle"/>
        <w:jc w:val="center"/>
        <w:rPr>
          <w:rFonts w:ascii="Times New Roman" w:hAnsi="Times New Roman" w:cs="Times New Roman"/>
        </w:rPr>
      </w:pPr>
      <w:r w:rsidRPr="00835398">
        <w:rPr>
          <w:rFonts w:ascii="Times New Roman" w:hAnsi="Times New Roman" w:cs="Times New Roman"/>
        </w:rPr>
        <w:t>НА ОСУЩЕСТВЛЕНИЕ ПЕРЕДАННЫХ ОРГАНАМ МЕСТНОГО САМОУПРАВЛЕНИЯ</w:t>
      </w:r>
    </w:p>
    <w:p w:rsidR="0000040C" w:rsidRPr="00835398" w:rsidRDefault="0000040C" w:rsidP="0000040C">
      <w:pPr>
        <w:pStyle w:val="ConsPlusTitle"/>
        <w:jc w:val="center"/>
        <w:rPr>
          <w:rFonts w:ascii="Times New Roman" w:hAnsi="Times New Roman" w:cs="Times New Roman"/>
        </w:rPr>
      </w:pPr>
      <w:r w:rsidRPr="00835398">
        <w:rPr>
          <w:rFonts w:ascii="Times New Roman" w:hAnsi="Times New Roman" w:cs="Times New Roman"/>
        </w:rPr>
        <w:t>ГОСУДАРСТВЕННЫХ ПОЛНОМОЧИЙ ИВАНОВСКОЙ ОБЛАСТИ ПО ВЫПЛАТЕ</w:t>
      </w:r>
    </w:p>
    <w:p w:rsidR="0000040C" w:rsidRPr="00835398" w:rsidRDefault="0000040C" w:rsidP="0000040C">
      <w:pPr>
        <w:pStyle w:val="ConsPlusTitle"/>
        <w:jc w:val="center"/>
        <w:rPr>
          <w:rFonts w:ascii="Times New Roman" w:hAnsi="Times New Roman" w:cs="Times New Roman"/>
        </w:rPr>
      </w:pPr>
      <w:r w:rsidRPr="00835398">
        <w:rPr>
          <w:rFonts w:ascii="Times New Roman" w:hAnsi="Times New Roman" w:cs="Times New Roman"/>
        </w:rPr>
        <w:t>РЕГИОНАЛЬНОГО ЕЖЕМЕСЯЧНОГО ДЕНЕЖНОГО ВОЗНАГРАЖДЕНИЯ</w:t>
      </w:r>
    </w:p>
    <w:p w:rsidR="0000040C" w:rsidRPr="00835398" w:rsidRDefault="0000040C" w:rsidP="0000040C">
      <w:pPr>
        <w:pStyle w:val="ConsPlusTitle"/>
        <w:jc w:val="center"/>
        <w:rPr>
          <w:rFonts w:ascii="Times New Roman" w:hAnsi="Times New Roman" w:cs="Times New Roman"/>
        </w:rPr>
      </w:pPr>
      <w:r w:rsidRPr="00835398">
        <w:rPr>
          <w:rFonts w:ascii="Times New Roman" w:hAnsi="Times New Roman" w:cs="Times New Roman"/>
        </w:rPr>
        <w:t>ЗА КЛАССНОЕ РУКОВОДСТВО ПЕДАГОГИЧЕСКИМ РАБОТНИКАМ</w:t>
      </w:r>
    </w:p>
    <w:p w:rsidR="0000040C" w:rsidRPr="00835398" w:rsidRDefault="0000040C" w:rsidP="0000040C">
      <w:pPr>
        <w:pStyle w:val="ConsPlusTitle"/>
        <w:jc w:val="center"/>
        <w:rPr>
          <w:rFonts w:ascii="Times New Roman" w:hAnsi="Times New Roman" w:cs="Times New Roman"/>
        </w:rPr>
      </w:pPr>
      <w:r w:rsidRPr="00835398">
        <w:rPr>
          <w:rFonts w:ascii="Times New Roman" w:hAnsi="Times New Roman" w:cs="Times New Roman"/>
        </w:rPr>
        <w:t>МУНИЦИПАЛЬНЫХ ОБРАЗОВАТЕЛЬНЫХ ОРГАНИЗАЦИЙ, РЕАЛИЗУЮЩИХ</w:t>
      </w:r>
    </w:p>
    <w:p w:rsidR="0000040C" w:rsidRPr="00835398" w:rsidRDefault="0000040C" w:rsidP="0000040C">
      <w:pPr>
        <w:pStyle w:val="ConsPlusTitle"/>
        <w:jc w:val="center"/>
        <w:rPr>
          <w:rFonts w:ascii="Times New Roman" w:hAnsi="Times New Roman" w:cs="Times New Roman"/>
        </w:rPr>
      </w:pPr>
      <w:r w:rsidRPr="00835398">
        <w:rPr>
          <w:rFonts w:ascii="Times New Roman" w:hAnsi="Times New Roman" w:cs="Times New Roman"/>
        </w:rPr>
        <w:t>ОБРАЗОВАТЕЛЬНЫЕ ПРОГРАММЫ НАЧАЛЬНОГО ОБЩЕГО ОБРАЗОВАНИЯ,</w:t>
      </w:r>
    </w:p>
    <w:p w:rsidR="0000040C" w:rsidRPr="00835398" w:rsidRDefault="0000040C" w:rsidP="0000040C">
      <w:pPr>
        <w:pStyle w:val="ConsPlusTitle"/>
        <w:jc w:val="center"/>
        <w:rPr>
          <w:rFonts w:ascii="Times New Roman" w:hAnsi="Times New Roman" w:cs="Times New Roman"/>
        </w:rPr>
      </w:pPr>
      <w:r w:rsidRPr="00835398">
        <w:rPr>
          <w:rFonts w:ascii="Times New Roman" w:hAnsi="Times New Roman" w:cs="Times New Roman"/>
        </w:rPr>
        <w:t>ОБРАЗОВАТЕЛЬНЫЕ ПРОГРАММЫ ОСНОВНОГО ОБЩЕГО ОБРАЗОВАНИЯ,</w:t>
      </w:r>
    </w:p>
    <w:p w:rsidR="0000040C" w:rsidRPr="00835398" w:rsidRDefault="0000040C" w:rsidP="0000040C">
      <w:pPr>
        <w:pStyle w:val="ConsPlusTitle"/>
        <w:jc w:val="center"/>
        <w:rPr>
          <w:rFonts w:ascii="Times New Roman" w:hAnsi="Times New Roman" w:cs="Times New Roman"/>
        </w:rPr>
      </w:pPr>
      <w:r w:rsidRPr="00835398">
        <w:rPr>
          <w:rFonts w:ascii="Times New Roman" w:hAnsi="Times New Roman" w:cs="Times New Roman"/>
        </w:rPr>
        <w:t>ОБРАЗОВАТЕЛЬНЫЕ ПРОГРАММЫ СРЕДНЕГО ОБЩЕГО ОБРАЗОВАНИЯ</w:t>
      </w:r>
    </w:p>
    <w:p w:rsidR="0000040C" w:rsidRPr="00835398" w:rsidRDefault="0000040C" w:rsidP="0000040C">
      <w:pPr>
        <w:pStyle w:val="ConsPlusNormal"/>
        <w:spacing w:after="1"/>
        <w:rPr>
          <w:rFonts w:ascii="Times New Roman" w:hAnsi="Times New Roman" w:cs="Times New Roman"/>
        </w:rPr>
      </w:pPr>
    </w:p>
    <w:p w:rsidR="0000040C" w:rsidRPr="00835398" w:rsidRDefault="0000040C" w:rsidP="0000040C">
      <w:pPr>
        <w:pStyle w:val="ConsPlusNormal"/>
        <w:rPr>
          <w:rFonts w:ascii="Times New Roman" w:hAnsi="Times New Roman" w:cs="Times New Roman"/>
        </w:rPr>
      </w:pPr>
    </w:p>
    <w:p w:rsidR="0000040C" w:rsidRPr="00835398" w:rsidRDefault="0000040C" w:rsidP="0000040C">
      <w:pPr>
        <w:pStyle w:val="ConsPlusNormal"/>
        <w:ind w:firstLine="540"/>
        <w:jc w:val="both"/>
        <w:rPr>
          <w:rFonts w:ascii="Times New Roman" w:hAnsi="Times New Roman" w:cs="Times New Roman"/>
        </w:rPr>
      </w:pPr>
      <w:r w:rsidRPr="00835398">
        <w:rPr>
          <w:rFonts w:ascii="Times New Roman" w:hAnsi="Times New Roman" w:cs="Times New Roman"/>
        </w:rPr>
        <w:t xml:space="preserve">1. Общий объем субвенций, предоставляемых из областного бюджета бюджетам муниципальных </w:t>
      </w:r>
      <w:r>
        <w:rPr>
          <w:rFonts w:ascii="Times New Roman" w:hAnsi="Times New Roman" w:cs="Times New Roman"/>
        </w:rPr>
        <w:t>образованиях</w:t>
      </w:r>
      <w:r w:rsidRPr="00835398">
        <w:rPr>
          <w:rFonts w:ascii="Times New Roman" w:hAnsi="Times New Roman" w:cs="Times New Roman"/>
        </w:rPr>
        <w:t xml:space="preserve"> Ивановской области на 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определяется в пределах бюджетных ассигнований и лимитов бюджетных обязательств, предусмотренных в установленном порядке сводной бюджетной росписью областного бюджета на указанные цели.</w:t>
      </w:r>
    </w:p>
    <w:p w:rsidR="0000040C" w:rsidRPr="00835398" w:rsidRDefault="0000040C" w:rsidP="0000040C">
      <w:pPr>
        <w:pStyle w:val="ConsPlusNormal"/>
        <w:spacing w:before="220"/>
        <w:ind w:firstLine="540"/>
        <w:jc w:val="both"/>
        <w:rPr>
          <w:rFonts w:ascii="Times New Roman" w:hAnsi="Times New Roman" w:cs="Times New Roman"/>
        </w:rPr>
      </w:pPr>
      <w:r w:rsidRPr="00835398">
        <w:rPr>
          <w:rFonts w:ascii="Times New Roman" w:hAnsi="Times New Roman" w:cs="Times New Roman"/>
        </w:rPr>
        <w:t xml:space="preserve">Общий объем субвенций, предоставляемых из областного бюджета бюджетам муниципальных </w:t>
      </w:r>
      <w:r>
        <w:rPr>
          <w:rFonts w:ascii="Times New Roman" w:hAnsi="Times New Roman" w:cs="Times New Roman"/>
        </w:rPr>
        <w:t>образованиях</w:t>
      </w:r>
      <w:r w:rsidRPr="00835398">
        <w:rPr>
          <w:rFonts w:ascii="Times New Roman" w:hAnsi="Times New Roman" w:cs="Times New Roman"/>
        </w:rPr>
        <w:t xml:space="preserve"> Ивановской области на 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определяется по формуле:</w:t>
      </w:r>
    </w:p>
    <w:p w:rsidR="0000040C" w:rsidRPr="00835398" w:rsidRDefault="0000040C" w:rsidP="0000040C">
      <w:pPr>
        <w:pStyle w:val="ConsPlusNormal"/>
        <w:ind w:firstLine="540"/>
        <w:jc w:val="both"/>
        <w:rPr>
          <w:rFonts w:ascii="Times New Roman" w:hAnsi="Times New Roman" w:cs="Times New Roman"/>
        </w:rPr>
      </w:pPr>
    </w:p>
    <w:p w:rsidR="0000040C" w:rsidRPr="00835398" w:rsidRDefault="0000040C" w:rsidP="0000040C">
      <w:pPr>
        <w:pStyle w:val="ConsPlusNormal"/>
        <w:ind w:firstLine="540"/>
        <w:jc w:val="both"/>
        <w:rPr>
          <w:rFonts w:ascii="Times New Roman" w:hAnsi="Times New Roman" w:cs="Times New Roman"/>
        </w:rPr>
      </w:pPr>
      <w:r w:rsidRPr="00835398">
        <w:rPr>
          <w:rFonts w:ascii="Times New Roman" w:hAnsi="Times New Roman" w:cs="Times New Roman"/>
          <w:noProof/>
          <w:position w:val="-21"/>
        </w:rPr>
        <w:drawing>
          <wp:inline distT="0" distB="0" distL="0" distR="0" wp14:anchorId="0CF5C132" wp14:editId="4B014EF0">
            <wp:extent cx="1226185" cy="408940"/>
            <wp:effectExtent l="0" t="0" r="0" b="0"/>
            <wp:docPr id="8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226185" cy="408940"/>
                    </a:xfrm>
                    <a:prstGeom prst="rect">
                      <a:avLst/>
                    </a:prstGeom>
                    <a:noFill/>
                    <a:ln>
                      <a:noFill/>
                    </a:ln>
                  </pic:spPr>
                </pic:pic>
              </a:graphicData>
            </a:graphic>
          </wp:inline>
        </w:drawing>
      </w:r>
    </w:p>
    <w:p w:rsidR="0000040C" w:rsidRPr="00835398" w:rsidRDefault="0000040C" w:rsidP="0000040C">
      <w:pPr>
        <w:pStyle w:val="ConsPlusNormal"/>
        <w:ind w:firstLine="540"/>
        <w:jc w:val="both"/>
        <w:rPr>
          <w:rFonts w:ascii="Times New Roman" w:hAnsi="Times New Roman" w:cs="Times New Roman"/>
        </w:rPr>
      </w:pPr>
    </w:p>
    <w:p w:rsidR="0000040C" w:rsidRPr="00835398" w:rsidRDefault="0000040C" w:rsidP="0000040C">
      <w:pPr>
        <w:pStyle w:val="ConsPlusNormal"/>
        <w:ind w:firstLine="540"/>
        <w:jc w:val="both"/>
        <w:rPr>
          <w:rFonts w:ascii="Times New Roman" w:hAnsi="Times New Roman" w:cs="Times New Roman"/>
        </w:rPr>
      </w:pPr>
      <w:proofErr w:type="spellStart"/>
      <w:r w:rsidRPr="00835398">
        <w:rPr>
          <w:rFonts w:ascii="Times New Roman" w:hAnsi="Times New Roman" w:cs="Times New Roman"/>
        </w:rPr>
        <w:t>V</w:t>
      </w:r>
      <w:r w:rsidRPr="00835398">
        <w:rPr>
          <w:rFonts w:ascii="Times New Roman" w:hAnsi="Times New Roman" w:cs="Times New Roman"/>
          <w:vertAlign w:val="subscript"/>
        </w:rPr>
        <w:t>o</w:t>
      </w:r>
      <w:proofErr w:type="spellEnd"/>
      <w:r w:rsidRPr="00835398">
        <w:rPr>
          <w:rFonts w:ascii="Times New Roman" w:hAnsi="Times New Roman" w:cs="Times New Roman"/>
        </w:rPr>
        <w:t xml:space="preserve"> - общий объем субвенций, предоставляемых из областного бюджета бюджетам муниципальных </w:t>
      </w:r>
      <w:r>
        <w:rPr>
          <w:rFonts w:ascii="Times New Roman" w:hAnsi="Times New Roman" w:cs="Times New Roman"/>
        </w:rPr>
        <w:t>образованиях</w:t>
      </w:r>
      <w:r w:rsidRPr="00835398">
        <w:rPr>
          <w:rFonts w:ascii="Times New Roman" w:hAnsi="Times New Roman" w:cs="Times New Roman"/>
        </w:rPr>
        <w:t xml:space="preserve"> Ивановской области на 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p w:rsidR="0000040C" w:rsidRPr="00835398" w:rsidRDefault="0000040C" w:rsidP="0000040C">
      <w:pPr>
        <w:pStyle w:val="ConsPlusNormal"/>
        <w:spacing w:before="220"/>
        <w:ind w:firstLine="540"/>
        <w:jc w:val="both"/>
        <w:rPr>
          <w:rFonts w:ascii="Times New Roman" w:hAnsi="Times New Roman" w:cs="Times New Roman"/>
        </w:rPr>
      </w:pPr>
      <w:proofErr w:type="spellStart"/>
      <w:r w:rsidRPr="00835398">
        <w:rPr>
          <w:rFonts w:ascii="Times New Roman" w:hAnsi="Times New Roman" w:cs="Times New Roman"/>
        </w:rPr>
        <w:t>V</w:t>
      </w:r>
      <w:r w:rsidRPr="00835398">
        <w:rPr>
          <w:rFonts w:ascii="Times New Roman" w:hAnsi="Times New Roman" w:cs="Times New Roman"/>
          <w:vertAlign w:val="subscript"/>
        </w:rPr>
        <w:t>i</w:t>
      </w:r>
      <w:proofErr w:type="spellEnd"/>
      <w:r w:rsidRPr="00835398">
        <w:rPr>
          <w:rFonts w:ascii="Times New Roman" w:hAnsi="Times New Roman" w:cs="Times New Roman"/>
        </w:rPr>
        <w:t xml:space="preserve"> - размер субвенции, предоставляемой бюджету i-</w:t>
      </w:r>
      <w:proofErr w:type="spellStart"/>
      <w:r w:rsidRPr="00835398">
        <w:rPr>
          <w:rFonts w:ascii="Times New Roman" w:hAnsi="Times New Roman" w:cs="Times New Roman"/>
        </w:rPr>
        <w:t>го</w:t>
      </w:r>
      <w:proofErr w:type="spellEnd"/>
      <w:r w:rsidRPr="00835398">
        <w:rPr>
          <w:rFonts w:ascii="Times New Roman" w:hAnsi="Times New Roman" w:cs="Times New Roman"/>
        </w:rPr>
        <w:t xml:space="preserve"> муниципального </w:t>
      </w:r>
      <w:r>
        <w:rPr>
          <w:rFonts w:ascii="Times New Roman" w:hAnsi="Times New Roman" w:cs="Times New Roman"/>
        </w:rPr>
        <w:t>образования</w:t>
      </w:r>
      <w:r w:rsidRPr="00835398">
        <w:rPr>
          <w:rFonts w:ascii="Times New Roman" w:hAnsi="Times New Roman" w:cs="Times New Roman"/>
        </w:rPr>
        <w:t xml:space="preserve"> Ивановской области на 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p w:rsidR="0000040C" w:rsidRPr="00835398" w:rsidRDefault="0000040C" w:rsidP="0000040C">
      <w:pPr>
        <w:pStyle w:val="ConsPlusNormal"/>
        <w:spacing w:before="220"/>
        <w:ind w:firstLine="540"/>
        <w:jc w:val="both"/>
        <w:rPr>
          <w:rFonts w:ascii="Times New Roman" w:hAnsi="Times New Roman" w:cs="Times New Roman"/>
        </w:rPr>
      </w:pPr>
      <w:r w:rsidRPr="00835398">
        <w:rPr>
          <w:rFonts w:ascii="Times New Roman" w:hAnsi="Times New Roman" w:cs="Times New Roman"/>
        </w:rPr>
        <w:t xml:space="preserve">n - количество муниципальных </w:t>
      </w:r>
      <w:r>
        <w:rPr>
          <w:rFonts w:ascii="Times New Roman" w:hAnsi="Times New Roman" w:cs="Times New Roman"/>
        </w:rPr>
        <w:t>образований</w:t>
      </w:r>
      <w:r w:rsidRPr="00835398">
        <w:rPr>
          <w:rFonts w:ascii="Times New Roman" w:hAnsi="Times New Roman" w:cs="Times New Roman"/>
        </w:rPr>
        <w:t xml:space="preserve"> Ивановской области, бюджетам которых предоставляется субвенция.</w:t>
      </w:r>
    </w:p>
    <w:p w:rsidR="0000040C" w:rsidRPr="00835398" w:rsidRDefault="0000040C" w:rsidP="0000040C">
      <w:pPr>
        <w:pStyle w:val="ConsPlusNormal"/>
        <w:spacing w:before="220"/>
        <w:ind w:firstLine="540"/>
        <w:jc w:val="both"/>
        <w:rPr>
          <w:rFonts w:ascii="Times New Roman" w:hAnsi="Times New Roman" w:cs="Times New Roman"/>
        </w:rPr>
      </w:pPr>
      <w:r w:rsidRPr="00835398">
        <w:rPr>
          <w:rFonts w:ascii="Times New Roman" w:hAnsi="Times New Roman" w:cs="Times New Roman"/>
        </w:rPr>
        <w:t xml:space="preserve">2. Размер субвенции бюджету муниципального </w:t>
      </w:r>
      <w:r>
        <w:rPr>
          <w:rFonts w:ascii="Times New Roman" w:hAnsi="Times New Roman" w:cs="Times New Roman"/>
        </w:rPr>
        <w:t>образования</w:t>
      </w:r>
      <w:r w:rsidRPr="00835398">
        <w:rPr>
          <w:rFonts w:ascii="Times New Roman" w:hAnsi="Times New Roman" w:cs="Times New Roman"/>
        </w:rPr>
        <w:t xml:space="preserve"> Ивановской области на </w:t>
      </w:r>
      <w:r w:rsidRPr="00835398">
        <w:rPr>
          <w:rFonts w:ascii="Times New Roman" w:hAnsi="Times New Roman" w:cs="Times New Roman"/>
        </w:rPr>
        <w:lastRenderedPageBreak/>
        <w:t>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включает выплату части отпускных, начисленной с суммы выплаченного вознаграждения, учтенного в расчете средней заработной платы, и определяется по формуле:</w:t>
      </w:r>
    </w:p>
    <w:p w:rsidR="0000040C" w:rsidRPr="00835398" w:rsidRDefault="0000040C" w:rsidP="0000040C">
      <w:pPr>
        <w:pStyle w:val="ConsPlusNormal"/>
        <w:ind w:firstLine="540"/>
        <w:jc w:val="both"/>
        <w:rPr>
          <w:rFonts w:ascii="Times New Roman" w:hAnsi="Times New Roman" w:cs="Times New Roman"/>
        </w:rPr>
      </w:pPr>
    </w:p>
    <w:p w:rsidR="0000040C" w:rsidRPr="00835398" w:rsidRDefault="0000040C" w:rsidP="0000040C">
      <w:pPr>
        <w:pStyle w:val="ConsPlusNormal"/>
        <w:ind w:firstLine="540"/>
        <w:jc w:val="both"/>
        <w:rPr>
          <w:rFonts w:ascii="Times New Roman" w:hAnsi="Times New Roman" w:cs="Times New Roman"/>
        </w:rPr>
      </w:pPr>
      <w:proofErr w:type="spellStart"/>
      <w:r w:rsidRPr="00835398">
        <w:rPr>
          <w:rFonts w:ascii="Times New Roman" w:hAnsi="Times New Roman" w:cs="Times New Roman"/>
        </w:rPr>
        <w:t>Vi</w:t>
      </w:r>
      <w:proofErr w:type="spellEnd"/>
      <w:r w:rsidRPr="00835398">
        <w:rPr>
          <w:rFonts w:ascii="Times New Roman" w:hAnsi="Times New Roman" w:cs="Times New Roman"/>
        </w:rPr>
        <w:t xml:space="preserve"> = </w:t>
      </w:r>
      <w:proofErr w:type="spellStart"/>
      <w:r w:rsidRPr="00835398">
        <w:rPr>
          <w:rFonts w:ascii="Times New Roman" w:hAnsi="Times New Roman" w:cs="Times New Roman"/>
        </w:rPr>
        <w:t>Ркр</w:t>
      </w:r>
      <w:proofErr w:type="spellEnd"/>
      <w:r w:rsidRPr="00835398">
        <w:rPr>
          <w:rFonts w:ascii="Times New Roman" w:hAnsi="Times New Roman" w:cs="Times New Roman"/>
        </w:rPr>
        <w:t xml:space="preserve"> x </w:t>
      </w:r>
      <w:proofErr w:type="spellStart"/>
      <w:r w:rsidRPr="00835398">
        <w:rPr>
          <w:rFonts w:ascii="Times New Roman" w:hAnsi="Times New Roman" w:cs="Times New Roman"/>
        </w:rPr>
        <w:t>Кi</w:t>
      </w:r>
      <w:proofErr w:type="spellEnd"/>
      <w:r w:rsidRPr="00835398">
        <w:rPr>
          <w:rFonts w:ascii="Times New Roman" w:hAnsi="Times New Roman" w:cs="Times New Roman"/>
        </w:rPr>
        <w:t xml:space="preserve"> x </w:t>
      </w:r>
      <w:proofErr w:type="spellStart"/>
      <w:r w:rsidRPr="00835398">
        <w:rPr>
          <w:rFonts w:ascii="Times New Roman" w:hAnsi="Times New Roman" w:cs="Times New Roman"/>
        </w:rPr>
        <w:t>Nм</w:t>
      </w:r>
      <w:proofErr w:type="spellEnd"/>
      <w:r w:rsidRPr="00835398">
        <w:rPr>
          <w:rFonts w:ascii="Times New Roman" w:hAnsi="Times New Roman" w:cs="Times New Roman"/>
        </w:rPr>
        <w:t xml:space="preserve"> x </w:t>
      </w:r>
      <w:proofErr w:type="spellStart"/>
      <w:r w:rsidRPr="00835398">
        <w:rPr>
          <w:rFonts w:ascii="Times New Roman" w:hAnsi="Times New Roman" w:cs="Times New Roman"/>
        </w:rPr>
        <w:t>Sвзн</w:t>
      </w:r>
      <w:proofErr w:type="spellEnd"/>
      <w:r w:rsidRPr="00835398">
        <w:rPr>
          <w:rFonts w:ascii="Times New Roman" w:hAnsi="Times New Roman" w:cs="Times New Roman"/>
        </w:rPr>
        <w:t>, где:</w:t>
      </w:r>
    </w:p>
    <w:p w:rsidR="0000040C" w:rsidRPr="00835398" w:rsidRDefault="0000040C" w:rsidP="0000040C">
      <w:pPr>
        <w:pStyle w:val="ConsPlusNormal"/>
        <w:jc w:val="center"/>
        <w:rPr>
          <w:rFonts w:ascii="Times New Roman" w:hAnsi="Times New Roman" w:cs="Times New Roman"/>
        </w:rPr>
      </w:pPr>
    </w:p>
    <w:p w:rsidR="0000040C" w:rsidRPr="00835398" w:rsidRDefault="0000040C" w:rsidP="0000040C">
      <w:pPr>
        <w:pStyle w:val="ConsPlusNormal"/>
        <w:ind w:firstLine="540"/>
        <w:jc w:val="both"/>
        <w:rPr>
          <w:rFonts w:ascii="Times New Roman" w:hAnsi="Times New Roman" w:cs="Times New Roman"/>
        </w:rPr>
      </w:pPr>
      <w:proofErr w:type="spellStart"/>
      <w:r w:rsidRPr="00835398">
        <w:rPr>
          <w:rFonts w:ascii="Times New Roman" w:hAnsi="Times New Roman" w:cs="Times New Roman"/>
        </w:rPr>
        <w:t>Vi</w:t>
      </w:r>
      <w:proofErr w:type="spellEnd"/>
      <w:r w:rsidRPr="00835398">
        <w:rPr>
          <w:rFonts w:ascii="Times New Roman" w:hAnsi="Times New Roman" w:cs="Times New Roman"/>
        </w:rPr>
        <w:t xml:space="preserve"> - размер субвенции бюджету i-</w:t>
      </w:r>
      <w:proofErr w:type="spellStart"/>
      <w:r w:rsidRPr="00835398">
        <w:rPr>
          <w:rFonts w:ascii="Times New Roman" w:hAnsi="Times New Roman" w:cs="Times New Roman"/>
        </w:rPr>
        <w:t>го</w:t>
      </w:r>
      <w:proofErr w:type="spellEnd"/>
      <w:r w:rsidRPr="00835398">
        <w:rPr>
          <w:rFonts w:ascii="Times New Roman" w:hAnsi="Times New Roman" w:cs="Times New Roman"/>
        </w:rPr>
        <w:t xml:space="preserve"> муниципального </w:t>
      </w:r>
      <w:r>
        <w:rPr>
          <w:rFonts w:ascii="Times New Roman" w:hAnsi="Times New Roman" w:cs="Times New Roman"/>
        </w:rPr>
        <w:t>образования</w:t>
      </w:r>
      <w:r w:rsidRPr="00835398">
        <w:rPr>
          <w:rFonts w:ascii="Times New Roman" w:hAnsi="Times New Roman" w:cs="Times New Roman"/>
        </w:rPr>
        <w:t xml:space="preserve"> Ивановской области на 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p w:rsidR="0000040C" w:rsidRPr="00835398" w:rsidRDefault="0000040C" w:rsidP="0000040C">
      <w:pPr>
        <w:pStyle w:val="ConsPlusNormal"/>
        <w:spacing w:before="220"/>
        <w:ind w:firstLine="540"/>
        <w:jc w:val="both"/>
        <w:rPr>
          <w:rFonts w:ascii="Times New Roman" w:hAnsi="Times New Roman" w:cs="Times New Roman"/>
        </w:rPr>
      </w:pPr>
      <w:proofErr w:type="spellStart"/>
      <w:r w:rsidRPr="00835398">
        <w:rPr>
          <w:rFonts w:ascii="Times New Roman" w:hAnsi="Times New Roman" w:cs="Times New Roman"/>
        </w:rPr>
        <w:t>Ркр</w:t>
      </w:r>
      <w:proofErr w:type="spellEnd"/>
      <w:r w:rsidRPr="00835398">
        <w:rPr>
          <w:rFonts w:ascii="Times New Roman" w:hAnsi="Times New Roman" w:cs="Times New Roman"/>
        </w:rPr>
        <w:t xml:space="preserve"> - 3 тыс. рублей - размер выплаты регионального ежемесячного денежного вознаграждения за классное руководство педагогическим работникам муниципальных образовательных организаций (но не более двух выплат ежемесячного денежного вознаграждения одному педагогическому работнику при условии осуществления классного руководства в двух и более классах);</w:t>
      </w:r>
    </w:p>
    <w:p w:rsidR="0000040C" w:rsidRPr="00835398" w:rsidRDefault="0000040C" w:rsidP="0000040C">
      <w:pPr>
        <w:pStyle w:val="ConsPlusNormal"/>
        <w:spacing w:before="220"/>
        <w:ind w:firstLine="540"/>
        <w:jc w:val="both"/>
        <w:rPr>
          <w:rFonts w:ascii="Times New Roman" w:hAnsi="Times New Roman" w:cs="Times New Roman"/>
        </w:rPr>
      </w:pPr>
      <w:proofErr w:type="spellStart"/>
      <w:r w:rsidRPr="00835398">
        <w:rPr>
          <w:rFonts w:ascii="Times New Roman" w:hAnsi="Times New Roman" w:cs="Times New Roman"/>
        </w:rPr>
        <w:t>Кi</w:t>
      </w:r>
      <w:proofErr w:type="spellEnd"/>
      <w:r w:rsidRPr="00835398">
        <w:rPr>
          <w:rFonts w:ascii="Times New Roman" w:hAnsi="Times New Roman" w:cs="Times New Roman"/>
        </w:rPr>
        <w:t xml:space="preserve"> - прогнозная численность педагогических работников муниципальных образовательных организаций, имеющих право на получение регионального ежемесячного денежного вознаграждения за классное руководство, в i-м муниципальном </w:t>
      </w:r>
      <w:r>
        <w:rPr>
          <w:rFonts w:ascii="Times New Roman" w:hAnsi="Times New Roman" w:cs="Times New Roman"/>
        </w:rPr>
        <w:t>образовании</w:t>
      </w:r>
      <w:r w:rsidRPr="00835398">
        <w:rPr>
          <w:rFonts w:ascii="Times New Roman" w:hAnsi="Times New Roman" w:cs="Times New Roman"/>
        </w:rPr>
        <w:t xml:space="preserve"> Ивановской области по данным предварительного комплектования на 1 сентября года, предшествующего планируемому (в 2023 году - по данным предварительного комплектования на 1 сентября 2023 года), предоставляемым муниципальным органом управления образованием;</w:t>
      </w:r>
    </w:p>
    <w:p w:rsidR="0000040C" w:rsidRPr="00835398" w:rsidRDefault="0000040C" w:rsidP="0000040C">
      <w:pPr>
        <w:pStyle w:val="ConsPlusNormal"/>
        <w:spacing w:before="220"/>
        <w:ind w:firstLine="540"/>
        <w:jc w:val="both"/>
        <w:rPr>
          <w:rFonts w:ascii="Times New Roman" w:hAnsi="Times New Roman" w:cs="Times New Roman"/>
        </w:rPr>
      </w:pPr>
      <w:proofErr w:type="spellStart"/>
      <w:r w:rsidRPr="00835398">
        <w:rPr>
          <w:rFonts w:ascii="Times New Roman" w:hAnsi="Times New Roman" w:cs="Times New Roman"/>
        </w:rPr>
        <w:t>Nм</w:t>
      </w:r>
      <w:proofErr w:type="spellEnd"/>
      <w:r w:rsidRPr="00835398">
        <w:rPr>
          <w:rFonts w:ascii="Times New Roman" w:hAnsi="Times New Roman" w:cs="Times New Roman"/>
        </w:rPr>
        <w:t xml:space="preserve"> - количество месяцев в году, в которые выплачивается региональное ежемесячное денежное вознаграждение педагогическим работникам муниципальных образовательных организаций за классное руководство;</w:t>
      </w:r>
    </w:p>
    <w:p w:rsidR="0000040C" w:rsidRPr="00835398" w:rsidRDefault="0000040C" w:rsidP="0000040C">
      <w:pPr>
        <w:pStyle w:val="ConsPlusNormal"/>
        <w:spacing w:before="220"/>
        <w:ind w:firstLine="540"/>
        <w:jc w:val="both"/>
        <w:rPr>
          <w:rFonts w:ascii="Times New Roman" w:hAnsi="Times New Roman" w:cs="Times New Roman"/>
        </w:rPr>
      </w:pPr>
      <w:proofErr w:type="spellStart"/>
      <w:r w:rsidRPr="00835398">
        <w:rPr>
          <w:rFonts w:ascii="Times New Roman" w:hAnsi="Times New Roman" w:cs="Times New Roman"/>
        </w:rPr>
        <w:t>Sвзн</w:t>
      </w:r>
      <w:proofErr w:type="spellEnd"/>
      <w:r w:rsidRPr="00835398">
        <w:rPr>
          <w:rFonts w:ascii="Times New Roman" w:hAnsi="Times New Roman" w:cs="Times New Roman"/>
        </w:rPr>
        <w:t xml:space="preserve"> - страховые взносы в государственные внебюджетные фонды (Фонд пенсионного и социального страхования Российской Федерации на обязательное пенсионное страхование, обязательное социальное страхование на случай временной нетрудоспособности и в связи с материнством, Федеральный фонд обязательного медицинского страхования на обязательное медицинское страхование, а также с учетом страховых взносов на обязательное социальное страхование от несчастных случаев на производстве и профессиональных заболеваний).</w:t>
      </w:r>
    </w:p>
    <w:p w:rsidR="0000040C" w:rsidRPr="00835398" w:rsidRDefault="0000040C" w:rsidP="0000040C">
      <w:pPr>
        <w:pStyle w:val="ConsPlusNormal"/>
        <w:spacing w:before="220"/>
        <w:ind w:firstLine="540"/>
        <w:jc w:val="both"/>
        <w:rPr>
          <w:rFonts w:ascii="Times New Roman" w:hAnsi="Times New Roman" w:cs="Times New Roman"/>
        </w:rPr>
      </w:pPr>
      <w:r w:rsidRPr="00835398">
        <w:rPr>
          <w:rFonts w:ascii="Times New Roman" w:hAnsi="Times New Roman" w:cs="Times New Roman"/>
        </w:rPr>
        <w:t xml:space="preserve">3. Показателем (критерием) распределения общего объема субвенций бюджетам муниципальных </w:t>
      </w:r>
      <w:r>
        <w:rPr>
          <w:rFonts w:ascii="Times New Roman" w:hAnsi="Times New Roman" w:cs="Times New Roman"/>
        </w:rPr>
        <w:t>образованиях</w:t>
      </w:r>
      <w:r w:rsidRPr="00835398">
        <w:rPr>
          <w:rFonts w:ascii="Times New Roman" w:hAnsi="Times New Roman" w:cs="Times New Roman"/>
        </w:rPr>
        <w:t xml:space="preserve"> Ивановской области на 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является численность педагогических работников образовательных организаций, получающих региональное ежемесячное денежное вознаграждение за классное руководство, по данным органов местного самоуправления.</w:t>
      </w:r>
    </w:p>
    <w:p w:rsidR="0000040C" w:rsidRDefault="0000040C" w:rsidP="0000040C">
      <w:pPr>
        <w:pStyle w:val="ConsPlusNormal"/>
        <w:ind w:firstLine="540"/>
        <w:jc w:val="both"/>
        <w:rPr>
          <w:rFonts w:ascii="Times New Roman" w:hAnsi="Times New Roman" w:cs="Times New Roman"/>
        </w:rPr>
      </w:pPr>
    </w:p>
    <w:p w:rsidR="0000040C" w:rsidRDefault="0000040C" w:rsidP="0000040C">
      <w:pPr>
        <w:pStyle w:val="ConsPlusNormal"/>
        <w:ind w:firstLine="540"/>
        <w:jc w:val="both"/>
        <w:rPr>
          <w:rFonts w:ascii="Times New Roman" w:hAnsi="Times New Roman" w:cs="Times New Roman"/>
        </w:rPr>
      </w:pPr>
    </w:p>
    <w:p w:rsidR="00763855" w:rsidRPr="0000040C" w:rsidRDefault="00763855" w:rsidP="0000040C">
      <w:bookmarkStart w:id="1" w:name="_GoBack"/>
      <w:bookmarkEnd w:id="1"/>
    </w:p>
    <w:sectPr w:rsidR="00763855" w:rsidRPr="0000040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650F"/>
    <w:rsid w:val="0000040C"/>
    <w:rsid w:val="00763855"/>
    <w:rsid w:val="00C365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8AE2E4-E84B-411A-89BA-2C92B0A35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650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3650F"/>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C3650F"/>
    <w:pPr>
      <w:widowControl w:val="0"/>
      <w:autoSpaceDE w:val="0"/>
      <w:autoSpaceDN w:val="0"/>
      <w:spacing w:after="0" w:line="240" w:lineRule="auto"/>
    </w:pPr>
    <w:rPr>
      <w:rFonts w:ascii="Calibri" w:eastAsiaTheme="minorEastAsia" w:hAnsi="Calibri" w:cs="Calibri"/>
      <w:b/>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991</Words>
  <Characters>5652</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Егорова Анна Игоревна</dc:creator>
  <cp:keywords/>
  <dc:description/>
  <cp:lastModifiedBy>Егорова Анна Игоревна</cp:lastModifiedBy>
  <cp:revision>2</cp:revision>
  <dcterms:created xsi:type="dcterms:W3CDTF">2025-10-15T12:28:00Z</dcterms:created>
  <dcterms:modified xsi:type="dcterms:W3CDTF">2025-10-15T13:30:00Z</dcterms:modified>
</cp:coreProperties>
</file>